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982F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KNIGHTWOOD KIDS CLUB</w:t>
      </w:r>
    </w:p>
    <w:p w:rsidR="00982FF9" w:rsidRDefault="00982FF9">
      <w:pPr>
        <w:rPr>
          <w:b/>
          <w:sz w:val="44"/>
          <w:szCs w:val="44"/>
        </w:rPr>
      </w:pPr>
    </w:p>
    <w:p w:rsidR="00982FF9" w:rsidRDefault="00982F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Ofsted Registration Number 110551</w:t>
      </w:r>
    </w:p>
    <w:p w:rsidR="00982FF9" w:rsidRDefault="00982F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Charity Number 1081786</w:t>
      </w:r>
    </w:p>
    <w:p w:rsidR="00982FF9" w:rsidRDefault="00982FF9">
      <w:pPr>
        <w:rPr>
          <w:b/>
          <w:sz w:val="44"/>
          <w:szCs w:val="44"/>
        </w:rPr>
      </w:pPr>
    </w:p>
    <w:p w:rsidR="00982FF9" w:rsidRDefault="00982F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MOBILE PHONE POLICY</w:t>
      </w:r>
    </w:p>
    <w:p w:rsidR="00982FF9" w:rsidRDefault="00982FF9">
      <w:pPr>
        <w:rPr>
          <w:b/>
          <w:sz w:val="44"/>
          <w:szCs w:val="44"/>
        </w:rPr>
      </w:pPr>
    </w:p>
    <w:p w:rsidR="00982FF9" w:rsidRDefault="00982F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regards the safety of its children as paramount.  The club aims to provide a safe and secure environment for children, their families and staff, and in doing so, implements the provisions of the Mobile Phone Policy.</w:t>
      </w:r>
    </w:p>
    <w:p w:rsidR="00982FF9" w:rsidRDefault="00982FF9">
      <w:pPr>
        <w:rPr>
          <w:b/>
          <w:sz w:val="28"/>
          <w:szCs w:val="28"/>
        </w:rPr>
      </w:pPr>
    </w:p>
    <w:p w:rsidR="00982FF9" w:rsidRDefault="00982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club shares </w:t>
      </w:r>
      <w:proofErr w:type="gramStart"/>
      <w:r>
        <w:rPr>
          <w:b/>
          <w:sz w:val="28"/>
          <w:szCs w:val="28"/>
        </w:rPr>
        <w:t>its</w:t>
      </w:r>
      <w:proofErr w:type="gramEnd"/>
      <w:r>
        <w:rPr>
          <w:b/>
          <w:sz w:val="28"/>
          <w:szCs w:val="28"/>
        </w:rPr>
        <w:t xml:space="preserve"> Mobile Phone Policy with all staff, students and volunteers during their induction, and parents/carers are informed of the contents of the Policy.  A notice is also situated on the Managers desk reminding parents not to use their phones whilst at the club.</w:t>
      </w:r>
    </w:p>
    <w:p w:rsidR="00982FF9" w:rsidRDefault="00982FF9">
      <w:pPr>
        <w:rPr>
          <w:b/>
          <w:sz w:val="28"/>
          <w:szCs w:val="28"/>
        </w:rPr>
      </w:pPr>
    </w:p>
    <w:p w:rsidR="00982FF9" w:rsidRDefault="00982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MOBILE PHONES</w:t>
      </w:r>
    </w:p>
    <w:p w:rsidR="00982FF9" w:rsidRDefault="00982FF9" w:rsidP="00982FF9">
      <w:pPr>
        <w:ind w:left="424"/>
        <w:rPr>
          <w:b/>
          <w:sz w:val="28"/>
          <w:szCs w:val="28"/>
        </w:rPr>
      </w:pPr>
    </w:p>
    <w:p w:rsidR="00982FF9" w:rsidRDefault="00982FF9" w:rsidP="00982F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Members of staff, students and volunteers are advised to not use their mobile phones unless it is an emergency, during their induction.</w:t>
      </w:r>
    </w:p>
    <w:p w:rsidR="00982FF9" w:rsidRDefault="00C847A1" w:rsidP="00982F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 staff member has to make a telephone call, they must seek permission from the Manager/Deputy, remove themselves from the session after ensuring the children they are with are being supervised by another member of staff, then return to the session as soon as possible.  </w:t>
      </w:r>
    </w:p>
    <w:p w:rsidR="00982FF9" w:rsidRDefault="00982FF9" w:rsidP="00982F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case of emergencies, the club’s telephone should be the first point of call.</w:t>
      </w:r>
    </w:p>
    <w:p w:rsidR="00982FF9" w:rsidRDefault="00982FF9" w:rsidP="00982F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club believes that the use of mobile phones would take the adult out of ratio and the focus would not be on the care of the child.</w:t>
      </w:r>
      <w:r w:rsidR="00606877">
        <w:rPr>
          <w:b/>
          <w:sz w:val="28"/>
          <w:szCs w:val="28"/>
        </w:rPr>
        <w:t xml:space="preserve"> But if for any reason a private mobile has to be used during a session and the staff member cannot remove themselves from a session at </w:t>
      </w:r>
      <w:proofErr w:type="spellStart"/>
      <w:r w:rsidR="00606877">
        <w:rPr>
          <w:b/>
          <w:sz w:val="28"/>
          <w:szCs w:val="28"/>
        </w:rPr>
        <w:t>Knightwood</w:t>
      </w:r>
      <w:proofErr w:type="spellEnd"/>
      <w:r w:rsidR="00606877">
        <w:rPr>
          <w:b/>
          <w:sz w:val="28"/>
          <w:szCs w:val="28"/>
        </w:rPr>
        <w:t xml:space="preserve"> Kids Club the telephone call must be in full vision of another member of staff. </w:t>
      </w:r>
    </w:p>
    <w:p w:rsidR="00606877" w:rsidRDefault="00606877" w:rsidP="00606877">
      <w:pPr>
        <w:rPr>
          <w:b/>
          <w:sz w:val="28"/>
          <w:szCs w:val="28"/>
        </w:rPr>
      </w:pPr>
    </w:p>
    <w:p w:rsidR="00606877" w:rsidRDefault="00606877" w:rsidP="006068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2</w:t>
      </w:r>
    </w:p>
    <w:p w:rsidR="00606877" w:rsidRDefault="00606877" w:rsidP="00606877">
      <w:pPr>
        <w:rPr>
          <w:b/>
          <w:sz w:val="28"/>
          <w:szCs w:val="28"/>
        </w:rPr>
      </w:pPr>
    </w:p>
    <w:p w:rsidR="00606877" w:rsidRDefault="00606877" w:rsidP="006068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MOBILE PHONE POLICY </w:t>
      </w:r>
      <w:proofErr w:type="gramStart"/>
      <w:r>
        <w:rPr>
          <w:b/>
          <w:sz w:val="28"/>
          <w:szCs w:val="28"/>
        </w:rPr>
        <w:t>CONTINUED ..</w:t>
      </w:r>
      <w:proofErr w:type="gramEnd"/>
    </w:p>
    <w:p w:rsidR="00606877" w:rsidRDefault="00606877" w:rsidP="00606877">
      <w:pPr>
        <w:rPr>
          <w:b/>
          <w:sz w:val="28"/>
          <w:szCs w:val="28"/>
        </w:rPr>
      </w:pPr>
    </w:p>
    <w:p w:rsidR="00606877" w:rsidRDefault="00606877" w:rsidP="00606877">
      <w:pPr>
        <w:rPr>
          <w:b/>
          <w:sz w:val="28"/>
          <w:szCs w:val="28"/>
        </w:rPr>
      </w:pPr>
    </w:p>
    <w:p w:rsidR="00606877" w:rsidRPr="00606877" w:rsidRDefault="00606877" w:rsidP="00606877">
      <w:pPr>
        <w:rPr>
          <w:b/>
          <w:sz w:val="28"/>
          <w:szCs w:val="28"/>
        </w:rPr>
      </w:pPr>
    </w:p>
    <w:p w:rsidR="00982FF9" w:rsidRDefault="00982FF9" w:rsidP="00982F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Staff, students and volunteers should not, under any circumstances, use their mobile phone to take pictures.</w:t>
      </w:r>
    </w:p>
    <w:p w:rsidR="00C847A1" w:rsidRPr="00606877" w:rsidRDefault="00982FF9" w:rsidP="00C847A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06877">
        <w:rPr>
          <w:b/>
          <w:sz w:val="28"/>
          <w:szCs w:val="28"/>
        </w:rPr>
        <w:t>The club’s mobile phone is the only phone to be used frequently as it is the main contact for parents to the club, and for the club to the</w:t>
      </w:r>
      <w:r w:rsidR="00C847A1" w:rsidRPr="00606877">
        <w:rPr>
          <w:b/>
          <w:sz w:val="28"/>
          <w:szCs w:val="28"/>
        </w:rPr>
        <w:t xml:space="preserve">                                                           </w:t>
      </w:r>
    </w:p>
    <w:p w:rsidR="00C36F45" w:rsidRPr="00606877" w:rsidRDefault="00606877" w:rsidP="00606877">
      <w:pPr>
        <w:ind w:left="7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F62FF9">
        <w:rPr>
          <w:b/>
          <w:sz w:val="28"/>
          <w:szCs w:val="28"/>
        </w:rPr>
        <w:t>p</w:t>
      </w:r>
      <w:r w:rsidR="00982FF9" w:rsidRPr="00606877">
        <w:rPr>
          <w:b/>
          <w:sz w:val="28"/>
          <w:szCs w:val="28"/>
        </w:rPr>
        <w:t>arents</w:t>
      </w:r>
      <w:proofErr w:type="gramEnd"/>
      <w:r w:rsidR="00C36F45" w:rsidRPr="00606877">
        <w:rPr>
          <w:b/>
          <w:sz w:val="28"/>
          <w:szCs w:val="28"/>
        </w:rPr>
        <w:t>, it is also used for outside agencies and course bookings</w:t>
      </w:r>
      <w:r w:rsidR="00C847A1" w:rsidRPr="00606877">
        <w:rPr>
          <w:b/>
          <w:sz w:val="28"/>
          <w:szCs w:val="28"/>
        </w:rPr>
        <w:t xml:space="preserve"> as </w:t>
      </w:r>
      <w:r>
        <w:rPr>
          <w:b/>
          <w:sz w:val="28"/>
          <w:szCs w:val="28"/>
        </w:rPr>
        <w:t xml:space="preserve">          </w:t>
      </w:r>
    </w:p>
    <w:p w:rsidR="00C36F45" w:rsidRPr="00606877" w:rsidRDefault="00606877" w:rsidP="00606877">
      <w:pPr>
        <w:ind w:left="7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F62FF9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ell</w:t>
      </w:r>
      <w:proofErr w:type="gramEnd"/>
      <w:r>
        <w:rPr>
          <w:b/>
          <w:sz w:val="28"/>
          <w:szCs w:val="28"/>
        </w:rPr>
        <w:t xml:space="preserve"> as food shopping for the club and any other </w:t>
      </w:r>
      <w:r w:rsidR="00F62FF9">
        <w:rPr>
          <w:b/>
          <w:sz w:val="28"/>
          <w:szCs w:val="28"/>
        </w:rPr>
        <w:t xml:space="preserve">business a phone    </w:t>
      </w:r>
    </w:p>
    <w:p w:rsidR="00C36F45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="00F62FF9">
        <w:rPr>
          <w:b/>
          <w:sz w:val="28"/>
          <w:szCs w:val="28"/>
        </w:rPr>
        <w:t>is</w:t>
      </w:r>
      <w:proofErr w:type="gramEnd"/>
      <w:r w:rsidR="00F62FF9">
        <w:rPr>
          <w:b/>
          <w:sz w:val="28"/>
          <w:szCs w:val="28"/>
        </w:rPr>
        <w:t xml:space="preserve"> needed for.</w:t>
      </w:r>
      <w:r>
        <w:rPr>
          <w:b/>
          <w:sz w:val="28"/>
          <w:szCs w:val="28"/>
        </w:rPr>
        <w:t xml:space="preserve">                                             </w:t>
      </w: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LEGAL FRAMEWORK</w:t>
      </w:r>
    </w:p>
    <w:p w:rsidR="00C36F45" w:rsidRDefault="00C36F45" w:rsidP="00C36F45">
      <w:pPr>
        <w:rPr>
          <w:b/>
          <w:sz w:val="28"/>
          <w:szCs w:val="28"/>
        </w:rPr>
      </w:pPr>
    </w:p>
    <w:p w:rsidR="00982FF9" w:rsidRDefault="00C36F45" w:rsidP="00C36F4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Act 1989</w:t>
      </w:r>
    </w:p>
    <w:p w:rsidR="00C36F45" w:rsidRDefault="00C36F45" w:rsidP="00C36F4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Protection of Children Act 1999</w:t>
      </w:r>
    </w:p>
    <w:p w:rsidR="00C36F45" w:rsidRDefault="00C36F45" w:rsidP="00C36F4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 Protection Act </w:t>
      </w:r>
      <w:r w:rsidR="00C508D0">
        <w:rPr>
          <w:b/>
          <w:sz w:val="28"/>
          <w:szCs w:val="28"/>
        </w:rPr>
        <w:t>2018</w:t>
      </w:r>
    </w:p>
    <w:p w:rsidR="00C36F45" w:rsidRDefault="00C36F45" w:rsidP="00C36F4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Children Act (Every Child Matters) 2004</w:t>
      </w:r>
    </w:p>
    <w:p w:rsidR="00C36F45" w:rsidRDefault="00C36F45" w:rsidP="00C36F4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Safeguarding Vulnerable Groups Act 2006</w:t>
      </w: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Further Guidance</w:t>
      </w: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508D0" w:rsidP="00C36F4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hyperlink r:id="rId6" w:history="1">
        <w:r w:rsidR="00C36F45" w:rsidRPr="003848FB">
          <w:rPr>
            <w:rStyle w:val="Hyperlink"/>
            <w:b/>
            <w:sz w:val="28"/>
            <w:szCs w:val="28"/>
          </w:rPr>
          <w:t>www.4children.org.uk</w:t>
        </w:r>
      </w:hyperlink>
    </w:p>
    <w:p w:rsidR="00C36F45" w:rsidRDefault="00C36F45" w:rsidP="00C36F4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Working together to Safeguard Children (revised HMG 2006</w:t>
      </w:r>
    </w:p>
    <w:p w:rsidR="00C36F45" w:rsidRDefault="00C36F45" w:rsidP="00C36F4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to do if you’re worried a child is being abused (HMG 2006)</w:t>
      </w: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 start Date                                              1</w:t>
      </w:r>
      <w:r w:rsidRPr="00C36F45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2000</w:t>
      </w:r>
    </w:p>
    <w:p w:rsidR="00C36F45" w:rsidRDefault="00C36F45" w:rsidP="00C36F45">
      <w:pPr>
        <w:rPr>
          <w:b/>
          <w:sz w:val="28"/>
          <w:szCs w:val="28"/>
        </w:rPr>
      </w:pPr>
    </w:p>
    <w:p w:rsidR="00C36F45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Reviewed                                                </w:t>
      </w:r>
      <w:r w:rsidR="0034574C">
        <w:rPr>
          <w:b/>
          <w:sz w:val="28"/>
          <w:szCs w:val="28"/>
        </w:rPr>
        <w:t>September 2011</w:t>
      </w:r>
    </w:p>
    <w:p w:rsidR="0034574C" w:rsidRDefault="00C36F45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Reviewed                                                </w:t>
      </w:r>
      <w:r w:rsidR="0034574C">
        <w:rPr>
          <w:b/>
          <w:sz w:val="28"/>
          <w:szCs w:val="28"/>
        </w:rPr>
        <w:t>September 2014</w:t>
      </w:r>
    </w:p>
    <w:p w:rsidR="0034574C" w:rsidRDefault="0034574C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                                                        September 2016</w:t>
      </w:r>
    </w:p>
    <w:p w:rsidR="0034574C" w:rsidRDefault="0034574C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                                                        September 2018</w:t>
      </w:r>
    </w:p>
    <w:p w:rsidR="00C847A1" w:rsidRDefault="0034574C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                                                        October 2019</w:t>
      </w:r>
      <w:r w:rsidR="00C36F45">
        <w:rPr>
          <w:b/>
          <w:sz w:val="28"/>
          <w:szCs w:val="28"/>
        </w:rPr>
        <w:t xml:space="preserve"> </w:t>
      </w:r>
    </w:p>
    <w:p w:rsidR="00C36F45" w:rsidRDefault="00C847A1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</w:t>
      </w:r>
      <w:r w:rsidR="00C36F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September  2020</w:t>
      </w:r>
      <w:proofErr w:type="gramEnd"/>
    </w:p>
    <w:p w:rsidR="00C508D0" w:rsidRPr="00C36F45" w:rsidRDefault="00C508D0" w:rsidP="00C3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                                                        Januaryn2024</w:t>
      </w:r>
      <w:bookmarkStart w:id="0" w:name="_GoBack"/>
      <w:bookmarkEnd w:id="0"/>
    </w:p>
    <w:sectPr w:rsidR="00C508D0" w:rsidRPr="00C36F45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946"/>
    <w:multiLevelType w:val="hybridMultilevel"/>
    <w:tmpl w:val="F9FCC698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26B6297"/>
    <w:multiLevelType w:val="hybridMultilevel"/>
    <w:tmpl w:val="2F24E15E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>
    <w:nsid w:val="39FF2002"/>
    <w:multiLevelType w:val="hybridMultilevel"/>
    <w:tmpl w:val="2D6CF14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44593A8F"/>
    <w:multiLevelType w:val="hybridMultilevel"/>
    <w:tmpl w:val="A470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F9"/>
    <w:rsid w:val="0010709E"/>
    <w:rsid w:val="0034574C"/>
    <w:rsid w:val="0037323C"/>
    <w:rsid w:val="00606877"/>
    <w:rsid w:val="007800AB"/>
    <w:rsid w:val="00792F03"/>
    <w:rsid w:val="008069D5"/>
    <w:rsid w:val="008C6123"/>
    <w:rsid w:val="00982FF9"/>
    <w:rsid w:val="00BE5224"/>
    <w:rsid w:val="00C36F45"/>
    <w:rsid w:val="00C508D0"/>
    <w:rsid w:val="00C847A1"/>
    <w:rsid w:val="00D611C8"/>
    <w:rsid w:val="00F62FF9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childre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2021-06-29T19:06:00Z</cp:lastPrinted>
  <dcterms:created xsi:type="dcterms:W3CDTF">2024-01-30T12:33:00Z</dcterms:created>
  <dcterms:modified xsi:type="dcterms:W3CDTF">2024-01-30T12:33:00Z</dcterms:modified>
</cp:coreProperties>
</file>